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0E" w:rsidRDefault="006D334A" w:rsidP="00617843">
      <w:pPr>
        <w:pStyle w:val="Title"/>
        <w:rPr>
          <w:sz w:val="28"/>
          <w:u w:val="single"/>
        </w:rPr>
      </w:pPr>
      <w:r>
        <w:rPr>
          <w:sz w:val="28"/>
          <w:u w:val="single"/>
        </w:rPr>
        <w:t>ADVERTISEMENT</w:t>
      </w:r>
      <w:r w:rsidR="00A66F0E">
        <w:rPr>
          <w:sz w:val="28"/>
          <w:u w:val="single"/>
        </w:rPr>
        <w:t xml:space="preserve"> FOR BIDS</w:t>
      </w:r>
      <w:bookmarkStart w:id="0" w:name="_GoBack"/>
      <w:bookmarkEnd w:id="0"/>
    </w:p>
    <w:p w:rsidR="00E51188" w:rsidRDefault="00E51188" w:rsidP="00F01DB9">
      <w:pPr>
        <w:jc w:val="both"/>
      </w:pPr>
    </w:p>
    <w:p w:rsidR="00617843" w:rsidRPr="00DD1DF1" w:rsidRDefault="00617843" w:rsidP="00617843">
      <w:pPr>
        <w:jc w:val="both"/>
        <w:rPr>
          <w:sz w:val="21"/>
          <w:szCs w:val="21"/>
        </w:rPr>
      </w:pPr>
      <w:r w:rsidRPr="00DD1DF1">
        <w:rPr>
          <w:sz w:val="21"/>
          <w:szCs w:val="21"/>
        </w:rPr>
        <w:t xml:space="preserve">Sealed Bids for both the </w:t>
      </w:r>
      <w:r w:rsidRPr="00DD1DF1">
        <w:rPr>
          <w:b/>
          <w:sz w:val="21"/>
          <w:szCs w:val="21"/>
        </w:rPr>
        <w:t>Southern Lehigh Middle School Condensing Boiler Replacement</w:t>
      </w:r>
      <w:r w:rsidRPr="00DD1DF1">
        <w:rPr>
          <w:sz w:val="21"/>
          <w:szCs w:val="21"/>
        </w:rPr>
        <w:t xml:space="preserve"> and the </w:t>
      </w:r>
      <w:r w:rsidRPr="00DD1DF1">
        <w:rPr>
          <w:b/>
          <w:sz w:val="21"/>
          <w:szCs w:val="21"/>
        </w:rPr>
        <w:t>Southern Lehigh</w:t>
      </w:r>
      <w:r w:rsidRPr="00DD1DF1">
        <w:rPr>
          <w:sz w:val="21"/>
          <w:szCs w:val="21"/>
        </w:rPr>
        <w:t xml:space="preserve"> </w:t>
      </w:r>
      <w:r w:rsidRPr="00DD1DF1">
        <w:rPr>
          <w:b/>
          <w:sz w:val="21"/>
          <w:szCs w:val="21"/>
        </w:rPr>
        <w:t xml:space="preserve">High School Condensing Boiler Replacement &amp; HVAC Upgrades </w:t>
      </w:r>
      <w:r w:rsidRPr="00DD1DF1">
        <w:rPr>
          <w:sz w:val="21"/>
          <w:szCs w:val="21"/>
        </w:rPr>
        <w:t xml:space="preserve">will be received on a lump sum basis in the following separate contract categories by Southern Lehigh School District (Owner) at 5775 Main Street, Center Valley, PA 18034 until </w:t>
      </w:r>
      <w:r w:rsidRPr="00F153F4">
        <w:rPr>
          <w:b/>
          <w:sz w:val="21"/>
          <w:szCs w:val="21"/>
        </w:rPr>
        <w:t>10:00 AM</w:t>
      </w:r>
      <w:r w:rsidRPr="00F153F4">
        <w:rPr>
          <w:sz w:val="21"/>
          <w:szCs w:val="21"/>
        </w:rPr>
        <w:t xml:space="preserve"> on </w:t>
      </w:r>
      <w:r w:rsidR="00924B65" w:rsidRPr="00F153F4">
        <w:rPr>
          <w:b/>
          <w:sz w:val="21"/>
          <w:szCs w:val="21"/>
        </w:rPr>
        <w:t>Thurs</w:t>
      </w:r>
      <w:r w:rsidRPr="00F153F4">
        <w:rPr>
          <w:b/>
          <w:sz w:val="21"/>
          <w:szCs w:val="21"/>
        </w:rPr>
        <w:t>day</w:t>
      </w:r>
      <w:r w:rsidRPr="00F153F4">
        <w:rPr>
          <w:sz w:val="21"/>
          <w:szCs w:val="21"/>
        </w:rPr>
        <w:t xml:space="preserve">, </w:t>
      </w:r>
      <w:r w:rsidR="00196D69" w:rsidRPr="00F153F4">
        <w:rPr>
          <w:b/>
          <w:sz w:val="21"/>
          <w:szCs w:val="21"/>
        </w:rPr>
        <w:t>November 20</w:t>
      </w:r>
      <w:r w:rsidRPr="00F153F4">
        <w:rPr>
          <w:b/>
          <w:sz w:val="21"/>
          <w:szCs w:val="21"/>
        </w:rPr>
        <w:t>, 2025</w:t>
      </w:r>
      <w:r w:rsidRPr="00DD1DF1">
        <w:rPr>
          <w:sz w:val="21"/>
          <w:szCs w:val="21"/>
        </w:rPr>
        <w:t xml:space="preserve"> at which place all bids received will be publicly opened and read immediately afterward:</w:t>
      </w:r>
    </w:p>
    <w:p w:rsidR="00617843" w:rsidRPr="00DD1DF1" w:rsidRDefault="00617843" w:rsidP="00617843">
      <w:pPr>
        <w:jc w:val="both"/>
        <w:rPr>
          <w:sz w:val="21"/>
          <w:szCs w:val="21"/>
          <w:highlight w:val="yellow"/>
        </w:rPr>
      </w:pPr>
    </w:p>
    <w:p w:rsidR="00617843" w:rsidRPr="00DD1DF1" w:rsidRDefault="00617843" w:rsidP="00617843">
      <w:pPr>
        <w:jc w:val="both"/>
        <w:rPr>
          <w:sz w:val="21"/>
          <w:szCs w:val="21"/>
        </w:rPr>
      </w:pPr>
      <w:r w:rsidRPr="00DD1DF1">
        <w:rPr>
          <w:sz w:val="21"/>
          <w:szCs w:val="21"/>
        </w:rPr>
        <w:t>Combined bids only for the projects are invited in each of the following separate contract categories:</w:t>
      </w:r>
    </w:p>
    <w:p w:rsidR="00E845C1" w:rsidRPr="00DD1DF1" w:rsidRDefault="00E845C1" w:rsidP="00617843">
      <w:pPr>
        <w:tabs>
          <w:tab w:val="left" w:pos="4410"/>
        </w:tabs>
        <w:spacing w:before="240"/>
        <w:rPr>
          <w:sz w:val="21"/>
          <w:szCs w:val="21"/>
        </w:rPr>
      </w:pPr>
      <w:r w:rsidRPr="00F153F4">
        <w:rPr>
          <w:sz w:val="21"/>
          <w:szCs w:val="21"/>
        </w:rPr>
        <w:t>Contract No. 1 – General Construction</w:t>
      </w:r>
    </w:p>
    <w:p w:rsidR="00617843" w:rsidRPr="00DD1DF1" w:rsidRDefault="00E845C1" w:rsidP="00E845C1">
      <w:pPr>
        <w:tabs>
          <w:tab w:val="left" w:pos="4410"/>
        </w:tabs>
        <w:rPr>
          <w:sz w:val="21"/>
          <w:szCs w:val="21"/>
        </w:rPr>
      </w:pPr>
      <w:r w:rsidRPr="00DD1DF1">
        <w:rPr>
          <w:sz w:val="21"/>
          <w:szCs w:val="21"/>
        </w:rPr>
        <w:t>Contract No. 2</w:t>
      </w:r>
      <w:r w:rsidR="00617843" w:rsidRPr="00DD1DF1">
        <w:rPr>
          <w:sz w:val="21"/>
          <w:szCs w:val="21"/>
        </w:rPr>
        <w:t xml:space="preserve"> - HVAC Construction</w:t>
      </w:r>
    </w:p>
    <w:p w:rsidR="0008553D" w:rsidRPr="00DD1DF1" w:rsidRDefault="00617843" w:rsidP="00617843">
      <w:pPr>
        <w:tabs>
          <w:tab w:val="left" w:pos="4410"/>
        </w:tabs>
        <w:rPr>
          <w:sz w:val="21"/>
          <w:szCs w:val="21"/>
        </w:rPr>
      </w:pPr>
      <w:r w:rsidRPr="00DD1DF1">
        <w:rPr>
          <w:sz w:val="21"/>
          <w:szCs w:val="21"/>
        </w:rPr>
        <w:t xml:space="preserve">Contract No. </w:t>
      </w:r>
      <w:r w:rsidR="00E845C1" w:rsidRPr="00DD1DF1">
        <w:rPr>
          <w:sz w:val="21"/>
          <w:szCs w:val="21"/>
        </w:rPr>
        <w:t>3</w:t>
      </w:r>
      <w:r w:rsidRPr="00DD1DF1">
        <w:rPr>
          <w:sz w:val="21"/>
          <w:szCs w:val="21"/>
        </w:rPr>
        <w:t xml:space="preserve"> - Electrical Construction</w:t>
      </w:r>
      <w:r w:rsidR="007E6E4E" w:rsidRPr="00DD1DF1">
        <w:rPr>
          <w:sz w:val="21"/>
          <w:szCs w:val="21"/>
        </w:rPr>
        <w:t xml:space="preserve">                                 </w:t>
      </w:r>
    </w:p>
    <w:p w:rsidR="001708F0" w:rsidRPr="00DD1DF1" w:rsidRDefault="001708F0" w:rsidP="00F01DB9">
      <w:pPr>
        <w:pStyle w:val="Header"/>
        <w:tabs>
          <w:tab w:val="clear" w:pos="4320"/>
          <w:tab w:val="clear" w:pos="8640"/>
        </w:tabs>
        <w:spacing w:before="240"/>
        <w:jc w:val="both"/>
        <w:rPr>
          <w:sz w:val="21"/>
          <w:szCs w:val="21"/>
        </w:rPr>
      </w:pPr>
      <w:r w:rsidRPr="00DD1DF1">
        <w:rPr>
          <w:sz w:val="21"/>
          <w:szCs w:val="21"/>
        </w:rPr>
        <w:t>The Architect is EI Associates, P.C., 2001 North Front Street, Building No. 3, Harrisburg, PA  17102-2118, Telephone (717) 233</w:t>
      </w:r>
      <w:r w:rsidRPr="00DD1DF1">
        <w:rPr>
          <w:sz w:val="21"/>
          <w:szCs w:val="21"/>
        </w:rPr>
        <w:noBreakHyphen/>
        <w:t xml:space="preserve">4556. Go to </w:t>
      </w:r>
      <w:hyperlink r:id="rId6" w:history="1">
        <w:r w:rsidR="00D84064" w:rsidRPr="00DD1DF1">
          <w:rPr>
            <w:rStyle w:val="Hyperlink"/>
            <w:sz w:val="21"/>
            <w:szCs w:val="21"/>
          </w:rPr>
          <w:t>www.eiassoc.com/contractors/</w:t>
        </w:r>
      </w:hyperlink>
      <w:r w:rsidRPr="00DD1DF1">
        <w:rPr>
          <w:sz w:val="21"/>
          <w:szCs w:val="21"/>
        </w:rPr>
        <w:t xml:space="preserve"> for more information.  During the bidding period, questions regarding the project shall </w:t>
      </w:r>
      <w:r w:rsidR="00E33BB6" w:rsidRPr="00DD1DF1">
        <w:rPr>
          <w:sz w:val="21"/>
          <w:szCs w:val="21"/>
        </w:rPr>
        <w:t>b</w:t>
      </w:r>
      <w:r w:rsidR="00E51188" w:rsidRPr="00DD1DF1">
        <w:rPr>
          <w:sz w:val="21"/>
          <w:szCs w:val="21"/>
        </w:rPr>
        <w:t xml:space="preserve">e e-mailed to the attention of </w:t>
      </w:r>
      <w:r w:rsidR="00557B6C" w:rsidRPr="00DD1DF1">
        <w:rPr>
          <w:sz w:val="21"/>
          <w:szCs w:val="21"/>
        </w:rPr>
        <w:t>Rebecca Seitzmeyer</w:t>
      </w:r>
      <w:r w:rsidR="00AF4CF6" w:rsidRPr="00DD1DF1">
        <w:rPr>
          <w:sz w:val="21"/>
          <w:szCs w:val="21"/>
        </w:rPr>
        <w:t xml:space="preserve"> </w:t>
      </w:r>
      <w:r w:rsidRPr="00DD1DF1">
        <w:rPr>
          <w:sz w:val="21"/>
          <w:szCs w:val="21"/>
        </w:rPr>
        <w:t xml:space="preserve">at </w:t>
      </w:r>
      <w:hyperlink r:id="rId7" w:history="1">
        <w:r w:rsidR="00557B6C" w:rsidRPr="00DD1DF1">
          <w:rPr>
            <w:rStyle w:val="Hyperlink"/>
            <w:sz w:val="21"/>
            <w:szCs w:val="21"/>
          </w:rPr>
          <w:t>Rebecca_Seitzmeyer@eiassociates.com</w:t>
        </w:r>
      </w:hyperlink>
      <w:r w:rsidR="00557B6C" w:rsidRPr="00DD1DF1">
        <w:rPr>
          <w:sz w:val="21"/>
          <w:szCs w:val="21"/>
        </w:rPr>
        <w:t xml:space="preserve"> </w:t>
      </w:r>
      <w:r w:rsidR="008A334F" w:rsidRPr="00DD1DF1">
        <w:rPr>
          <w:sz w:val="21"/>
          <w:szCs w:val="21"/>
        </w:rPr>
        <w:t>.</w:t>
      </w:r>
    </w:p>
    <w:p w:rsidR="001708F0" w:rsidRPr="00DD1DF1" w:rsidRDefault="001708F0" w:rsidP="00F01DB9">
      <w:pPr>
        <w:spacing w:before="240"/>
        <w:jc w:val="both"/>
        <w:rPr>
          <w:sz w:val="21"/>
          <w:szCs w:val="21"/>
        </w:rPr>
      </w:pPr>
      <w:r w:rsidRPr="00DD1DF1">
        <w:rPr>
          <w:sz w:val="21"/>
          <w:szCs w:val="21"/>
        </w:rPr>
        <w:t>Complete bidding documents</w:t>
      </w:r>
      <w:r w:rsidR="0052694D" w:rsidRPr="00DD1DF1">
        <w:rPr>
          <w:sz w:val="21"/>
          <w:szCs w:val="21"/>
        </w:rPr>
        <w:t>, in PDF electronic copy format</w:t>
      </w:r>
      <w:r w:rsidRPr="00DD1DF1">
        <w:rPr>
          <w:sz w:val="21"/>
          <w:szCs w:val="21"/>
        </w:rPr>
        <w:t xml:space="preserve">, will be available from the Architect </w:t>
      </w:r>
      <w:r w:rsidR="00196D69">
        <w:rPr>
          <w:sz w:val="21"/>
          <w:szCs w:val="21"/>
        </w:rPr>
        <w:t xml:space="preserve">on </w:t>
      </w:r>
      <w:r w:rsidR="00196D69" w:rsidRPr="00F153F4">
        <w:rPr>
          <w:sz w:val="21"/>
          <w:szCs w:val="21"/>
        </w:rPr>
        <w:t>November 3</w:t>
      </w:r>
      <w:r w:rsidR="005D6131" w:rsidRPr="00F153F4">
        <w:rPr>
          <w:sz w:val="21"/>
          <w:szCs w:val="21"/>
        </w:rPr>
        <w:t>, 202</w:t>
      </w:r>
      <w:r w:rsidR="00F01DB9" w:rsidRPr="00F153F4">
        <w:rPr>
          <w:sz w:val="21"/>
          <w:szCs w:val="21"/>
        </w:rPr>
        <w:t>5</w:t>
      </w:r>
      <w:r w:rsidR="005D6131" w:rsidRPr="00DD1DF1">
        <w:rPr>
          <w:sz w:val="21"/>
          <w:szCs w:val="21"/>
        </w:rPr>
        <w:t xml:space="preserve"> </w:t>
      </w:r>
      <w:r w:rsidRPr="00DD1DF1">
        <w:rPr>
          <w:sz w:val="21"/>
          <w:szCs w:val="21"/>
        </w:rPr>
        <w:t>at the nonrefundable cost of $</w:t>
      </w:r>
      <w:r w:rsidR="00C33DA0" w:rsidRPr="00DD1DF1">
        <w:rPr>
          <w:sz w:val="21"/>
          <w:szCs w:val="21"/>
        </w:rPr>
        <w:t>1</w:t>
      </w:r>
      <w:r w:rsidR="00AF4CF6" w:rsidRPr="00DD1DF1">
        <w:rPr>
          <w:sz w:val="21"/>
          <w:szCs w:val="21"/>
        </w:rPr>
        <w:t>0</w:t>
      </w:r>
      <w:r w:rsidRPr="00DD1DF1">
        <w:rPr>
          <w:sz w:val="21"/>
          <w:szCs w:val="21"/>
        </w:rPr>
        <w:t xml:space="preserve">0.00.  </w:t>
      </w:r>
      <w:r w:rsidR="004128E9" w:rsidRPr="00DD1DF1">
        <w:rPr>
          <w:sz w:val="21"/>
          <w:szCs w:val="21"/>
        </w:rPr>
        <w:t>H</w:t>
      </w:r>
      <w:r w:rsidRPr="00DD1DF1">
        <w:rPr>
          <w:sz w:val="21"/>
          <w:szCs w:val="21"/>
        </w:rPr>
        <w:t xml:space="preserve">ard copy will not be available from the Architect.  Please </w:t>
      </w:r>
      <w:r w:rsidR="004128E9" w:rsidRPr="00DD1DF1">
        <w:rPr>
          <w:sz w:val="21"/>
          <w:szCs w:val="21"/>
        </w:rPr>
        <w:t>e</w:t>
      </w:r>
      <w:r w:rsidR="004128E9" w:rsidRPr="00DD1DF1">
        <w:rPr>
          <w:sz w:val="21"/>
          <w:szCs w:val="21"/>
        </w:rPr>
        <w:noBreakHyphen/>
      </w:r>
      <w:r w:rsidRPr="00DD1DF1">
        <w:rPr>
          <w:sz w:val="21"/>
          <w:szCs w:val="21"/>
        </w:rPr>
        <w:t xml:space="preserve">mail </w:t>
      </w:r>
      <w:r w:rsidR="003A1CBF" w:rsidRPr="00DD1DF1">
        <w:rPr>
          <w:sz w:val="21"/>
          <w:szCs w:val="21"/>
        </w:rPr>
        <w:t>Ben Goas (</w:t>
      </w:r>
      <w:hyperlink r:id="rId8" w:history="1">
        <w:r w:rsidRPr="00DD1DF1">
          <w:rPr>
            <w:rStyle w:val="Hyperlink"/>
            <w:sz w:val="21"/>
            <w:szCs w:val="21"/>
          </w:rPr>
          <w:t>bgoas@eiassoc.com</w:t>
        </w:r>
      </w:hyperlink>
      <w:r w:rsidR="003A1CBF" w:rsidRPr="00DD1DF1">
        <w:rPr>
          <w:rStyle w:val="Hyperlink"/>
          <w:sz w:val="21"/>
          <w:szCs w:val="21"/>
        </w:rPr>
        <w:t>)</w:t>
      </w:r>
      <w:r w:rsidRPr="00DD1DF1">
        <w:rPr>
          <w:sz w:val="21"/>
          <w:szCs w:val="21"/>
        </w:rPr>
        <w:t xml:space="preserve"> to request the </w:t>
      </w:r>
      <w:r w:rsidR="00535E13" w:rsidRPr="00DD1DF1">
        <w:rPr>
          <w:sz w:val="21"/>
          <w:szCs w:val="21"/>
        </w:rPr>
        <w:t xml:space="preserve">bidding document order </w:t>
      </w:r>
      <w:r w:rsidRPr="00DD1DF1">
        <w:rPr>
          <w:sz w:val="21"/>
          <w:szCs w:val="21"/>
        </w:rPr>
        <w:t>form. The Architect assumes no responsibility for information derived from incomplete sets of documents or for issuing addenda to entities who obtain documents from sources other than the Architect.</w:t>
      </w:r>
    </w:p>
    <w:p w:rsidR="00DE5095" w:rsidRPr="00DD1DF1" w:rsidRDefault="00DE5095" w:rsidP="00F01DB9">
      <w:pPr>
        <w:spacing w:before="240"/>
        <w:jc w:val="both"/>
        <w:rPr>
          <w:sz w:val="21"/>
          <w:szCs w:val="21"/>
        </w:rPr>
      </w:pPr>
      <w:r w:rsidRPr="00DD1DF1">
        <w:rPr>
          <w:sz w:val="21"/>
          <w:szCs w:val="21"/>
        </w:rPr>
        <w:t xml:space="preserve">Documents will </w:t>
      </w:r>
      <w:r w:rsidR="00617843" w:rsidRPr="00DD1DF1">
        <w:rPr>
          <w:sz w:val="21"/>
          <w:szCs w:val="21"/>
        </w:rPr>
        <w:t xml:space="preserve">not be </w:t>
      </w:r>
      <w:r w:rsidRPr="00DD1DF1">
        <w:rPr>
          <w:sz w:val="21"/>
          <w:szCs w:val="21"/>
        </w:rPr>
        <w:t xml:space="preserve">available for examination at the Architect's office.  Documents may be available at the following locations: </w:t>
      </w:r>
      <w:r w:rsidRPr="00DD1DF1">
        <w:rPr>
          <w:rFonts w:cs="Arial"/>
          <w:bCs/>
          <w:snapToGrid/>
          <w:sz w:val="21"/>
          <w:szCs w:val="21"/>
        </w:rPr>
        <w:t>Pennsylvania Builders E</w:t>
      </w:r>
      <w:r w:rsidR="00D84064" w:rsidRPr="00DD1DF1">
        <w:rPr>
          <w:rFonts w:cs="Arial"/>
          <w:bCs/>
          <w:snapToGrid/>
          <w:sz w:val="21"/>
          <w:szCs w:val="21"/>
        </w:rPr>
        <w:t>xchange, Pittsburgh</w:t>
      </w:r>
      <w:r w:rsidRPr="00DD1DF1">
        <w:rPr>
          <w:rFonts w:cs="Arial"/>
          <w:bCs/>
          <w:snapToGrid/>
          <w:sz w:val="21"/>
          <w:szCs w:val="21"/>
        </w:rPr>
        <w:t>, PA</w:t>
      </w:r>
      <w:r w:rsidRPr="00DD1DF1">
        <w:rPr>
          <w:sz w:val="21"/>
          <w:szCs w:val="21"/>
        </w:rPr>
        <w:t>;  Altoona Builders Exchange, Altoona, PA</w:t>
      </w:r>
      <w:r w:rsidRPr="00DD1DF1">
        <w:rPr>
          <w:rFonts w:cs="Arial"/>
          <w:bCs/>
          <w:snapToGrid/>
          <w:sz w:val="21"/>
          <w:szCs w:val="21"/>
        </w:rPr>
        <w:t xml:space="preserve">;  </w:t>
      </w:r>
      <w:r w:rsidRPr="00DD1DF1">
        <w:rPr>
          <w:sz w:val="21"/>
          <w:szCs w:val="21"/>
        </w:rPr>
        <w:t>Lebanon County Builders Association, Lebanon, PA; Northeastern Pennsylvania Contractors Association (NEPCA), Pittston, PA;  Lehigh Valley Contractor’s Association, Bethlehem, PA;  Construction Journal;</w:t>
      </w:r>
      <w:r w:rsidR="00D84064" w:rsidRPr="00DD1DF1">
        <w:rPr>
          <w:sz w:val="21"/>
          <w:szCs w:val="21"/>
        </w:rPr>
        <w:t xml:space="preserve"> </w:t>
      </w:r>
      <w:r w:rsidRPr="00DD1DF1">
        <w:rPr>
          <w:sz w:val="21"/>
          <w:szCs w:val="21"/>
        </w:rPr>
        <w:t>The</w:t>
      </w:r>
      <w:r w:rsidR="00D84064" w:rsidRPr="00DD1DF1">
        <w:rPr>
          <w:sz w:val="21"/>
          <w:szCs w:val="21"/>
        </w:rPr>
        <w:t xml:space="preserve"> Blue Book Network; </w:t>
      </w:r>
      <w:r w:rsidRPr="00DD1DF1">
        <w:rPr>
          <w:sz w:val="21"/>
          <w:szCs w:val="21"/>
        </w:rPr>
        <w:t xml:space="preserve">and </w:t>
      </w:r>
      <w:r w:rsidRPr="00DD1DF1">
        <w:rPr>
          <w:rFonts w:cs="Arial"/>
          <w:bCs/>
          <w:snapToGrid/>
          <w:sz w:val="21"/>
          <w:szCs w:val="21"/>
        </w:rPr>
        <w:t>Dodge Data &amp; Analytics</w:t>
      </w:r>
      <w:r w:rsidRPr="00DD1DF1">
        <w:rPr>
          <w:sz w:val="21"/>
          <w:szCs w:val="21"/>
        </w:rPr>
        <w:t>.</w:t>
      </w:r>
    </w:p>
    <w:p w:rsidR="0008282A" w:rsidRPr="00DD1DF1" w:rsidRDefault="008E0095" w:rsidP="00F01DB9">
      <w:pPr>
        <w:spacing w:before="240" w:after="240"/>
        <w:jc w:val="both"/>
        <w:rPr>
          <w:sz w:val="21"/>
          <w:szCs w:val="21"/>
        </w:rPr>
      </w:pPr>
      <w:r w:rsidRPr="00DD1DF1">
        <w:rPr>
          <w:sz w:val="21"/>
          <w:szCs w:val="21"/>
        </w:rPr>
        <w:t>A</w:t>
      </w:r>
      <w:r w:rsidRPr="00DD1DF1">
        <w:rPr>
          <w:b/>
          <w:sz w:val="21"/>
          <w:szCs w:val="21"/>
        </w:rPr>
        <w:t xml:space="preserve"> Mandatory</w:t>
      </w:r>
      <w:r w:rsidR="003F78E9" w:rsidRPr="00DD1DF1">
        <w:rPr>
          <w:sz w:val="21"/>
          <w:szCs w:val="21"/>
        </w:rPr>
        <w:t xml:space="preserve"> </w:t>
      </w:r>
      <w:r w:rsidR="003F78E9" w:rsidRPr="00DD1DF1">
        <w:rPr>
          <w:b/>
          <w:sz w:val="21"/>
          <w:szCs w:val="21"/>
        </w:rPr>
        <w:t>Pre</w:t>
      </w:r>
      <w:r w:rsidR="00421F14" w:rsidRPr="00DD1DF1">
        <w:rPr>
          <w:b/>
          <w:sz w:val="21"/>
          <w:szCs w:val="21"/>
        </w:rPr>
        <w:t>-</w:t>
      </w:r>
      <w:r w:rsidR="003F78E9" w:rsidRPr="00DD1DF1">
        <w:rPr>
          <w:b/>
          <w:sz w:val="21"/>
          <w:szCs w:val="21"/>
        </w:rPr>
        <w:t>bid Conference</w:t>
      </w:r>
      <w:r w:rsidR="003F78E9" w:rsidRPr="00DD1DF1">
        <w:rPr>
          <w:sz w:val="21"/>
          <w:szCs w:val="21"/>
        </w:rPr>
        <w:t xml:space="preserve"> will be held for prospective bidders </w:t>
      </w:r>
      <w:r w:rsidR="00421F14" w:rsidRPr="00DD1DF1">
        <w:rPr>
          <w:b/>
          <w:sz w:val="21"/>
          <w:szCs w:val="21"/>
        </w:rPr>
        <w:t>on</w:t>
      </w:r>
      <w:r w:rsidR="003A1CBF" w:rsidRPr="00DD1DF1">
        <w:rPr>
          <w:b/>
          <w:sz w:val="21"/>
          <w:szCs w:val="21"/>
        </w:rPr>
        <w:t xml:space="preserve"> </w:t>
      </w:r>
      <w:r w:rsidR="00924B65" w:rsidRPr="00F153F4">
        <w:rPr>
          <w:b/>
          <w:sz w:val="21"/>
          <w:szCs w:val="21"/>
        </w:rPr>
        <w:t>Wednes</w:t>
      </w:r>
      <w:r w:rsidR="0096351C" w:rsidRPr="00F153F4">
        <w:rPr>
          <w:b/>
          <w:sz w:val="21"/>
          <w:szCs w:val="21"/>
        </w:rPr>
        <w:t xml:space="preserve">day, </w:t>
      </w:r>
      <w:r w:rsidR="00196D69" w:rsidRPr="00F153F4">
        <w:rPr>
          <w:b/>
          <w:sz w:val="21"/>
          <w:szCs w:val="21"/>
        </w:rPr>
        <w:t>November</w:t>
      </w:r>
      <w:r w:rsidR="00913B7B" w:rsidRPr="00F153F4">
        <w:rPr>
          <w:b/>
          <w:sz w:val="21"/>
          <w:szCs w:val="21"/>
        </w:rPr>
        <w:t xml:space="preserve"> </w:t>
      </w:r>
      <w:r w:rsidR="00196D69" w:rsidRPr="00F153F4">
        <w:rPr>
          <w:b/>
          <w:sz w:val="21"/>
          <w:szCs w:val="21"/>
        </w:rPr>
        <w:t>5</w:t>
      </w:r>
      <w:r w:rsidR="0008282A" w:rsidRPr="00F153F4">
        <w:rPr>
          <w:b/>
          <w:sz w:val="21"/>
          <w:szCs w:val="21"/>
        </w:rPr>
        <w:t>, 202</w:t>
      </w:r>
      <w:r w:rsidR="00F01DB9" w:rsidRPr="00F153F4">
        <w:rPr>
          <w:b/>
          <w:sz w:val="21"/>
          <w:szCs w:val="21"/>
        </w:rPr>
        <w:t>5</w:t>
      </w:r>
      <w:r w:rsidR="002F3B8F" w:rsidRPr="00F153F4">
        <w:rPr>
          <w:b/>
          <w:sz w:val="21"/>
          <w:szCs w:val="21"/>
        </w:rPr>
        <w:t xml:space="preserve"> </w:t>
      </w:r>
      <w:r w:rsidR="00CB18F9" w:rsidRPr="00F153F4">
        <w:rPr>
          <w:b/>
          <w:sz w:val="21"/>
          <w:szCs w:val="21"/>
        </w:rPr>
        <w:t xml:space="preserve">at </w:t>
      </w:r>
      <w:r w:rsidR="00D24C9A" w:rsidRPr="00F153F4">
        <w:rPr>
          <w:b/>
          <w:sz w:val="21"/>
          <w:szCs w:val="21"/>
        </w:rPr>
        <w:t>10:00 A</w:t>
      </w:r>
      <w:r w:rsidR="002F3B8F" w:rsidRPr="00F153F4">
        <w:rPr>
          <w:b/>
          <w:sz w:val="21"/>
          <w:szCs w:val="21"/>
        </w:rPr>
        <w:t xml:space="preserve">.M. in the </w:t>
      </w:r>
      <w:r w:rsidR="00C5579A" w:rsidRPr="00F153F4">
        <w:rPr>
          <w:b/>
          <w:sz w:val="21"/>
          <w:szCs w:val="21"/>
        </w:rPr>
        <w:t>District Office Conference Room</w:t>
      </w:r>
      <w:r w:rsidR="00913B7B" w:rsidRPr="00F153F4">
        <w:rPr>
          <w:b/>
          <w:sz w:val="21"/>
          <w:szCs w:val="21"/>
        </w:rPr>
        <w:t>,</w:t>
      </w:r>
      <w:r w:rsidR="00913B7B" w:rsidRPr="00DD1DF1">
        <w:rPr>
          <w:b/>
          <w:sz w:val="21"/>
          <w:szCs w:val="21"/>
        </w:rPr>
        <w:t xml:space="preserve"> </w:t>
      </w:r>
      <w:r w:rsidR="00913B7B" w:rsidRPr="00DD1DF1">
        <w:rPr>
          <w:sz w:val="21"/>
          <w:szCs w:val="21"/>
        </w:rPr>
        <w:t>5775</w:t>
      </w:r>
      <w:r w:rsidR="003A1CBF" w:rsidRPr="00DD1DF1">
        <w:rPr>
          <w:sz w:val="21"/>
          <w:szCs w:val="21"/>
        </w:rPr>
        <w:t xml:space="preserve"> Main Street, Center Valley,</w:t>
      </w:r>
      <w:r w:rsidR="0093237A" w:rsidRPr="00DD1DF1">
        <w:rPr>
          <w:sz w:val="21"/>
          <w:szCs w:val="21"/>
        </w:rPr>
        <w:t xml:space="preserve"> </w:t>
      </w:r>
      <w:r w:rsidR="008D76AE" w:rsidRPr="00DD1DF1">
        <w:rPr>
          <w:sz w:val="21"/>
          <w:szCs w:val="21"/>
        </w:rPr>
        <w:t>P</w:t>
      </w:r>
      <w:r w:rsidR="00674D24" w:rsidRPr="00DD1DF1">
        <w:rPr>
          <w:sz w:val="21"/>
          <w:szCs w:val="21"/>
        </w:rPr>
        <w:t>A</w:t>
      </w:r>
      <w:r w:rsidR="00913B7B" w:rsidRPr="00DD1DF1">
        <w:rPr>
          <w:sz w:val="21"/>
          <w:szCs w:val="21"/>
        </w:rPr>
        <w:t xml:space="preserve"> 18034</w:t>
      </w:r>
      <w:r w:rsidR="0008282A" w:rsidRPr="00DD1DF1">
        <w:rPr>
          <w:sz w:val="21"/>
          <w:szCs w:val="21"/>
        </w:rPr>
        <w:t>.</w:t>
      </w:r>
      <w:r w:rsidR="001A4D9D" w:rsidRPr="00DD1DF1">
        <w:rPr>
          <w:sz w:val="21"/>
          <w:szCs w:val="21"/>
        </w:rPr>
        <w:t xml:space="preserve"> </w:t>
      </w:r>
      <w:r w:rsidR="001C1637" w:rsidRPr="00DD1DF1">
        <w:rPr>
          <w:sz w:val="21"/>
          <w:szCs w:val="21"/>
        </w:rPr>
        <w:t>Arrangements to</w:t>
      </w:r>
      <w:r w:rsidR="008D76AE" w:rsidRPr="00DD1DF1">
        <w:rPr>
          <w:sz w:val="21"/>
          <w:szCs w:val="21"/>
        </w:rPr>
        <w:t xml:space="preserve"> visit the pr</w:t>
      </w:r>
      <w:r w:rsidR="00CD5912" w:rsidRPr="00DD1DF1">
        <w:rPr>
          <w:sz w:val="21"/>
          <w:szCs w:val="21"/>
        </w:rPr>
        <w:t xml:space="preserve">oject site must be made through </w:t>
      </w:r>
      <w:r w:rsidR="00617843" w:rsidRPr="00DD1DF1">
        <w:rPr>
          <w:sz w:val="21"/>
          <w:szCs w:val="21"/>
        </w:rPr>
        <w:t>Mr. Andrew Mather, Director of Support Services at telephone number (610) 282-1030 ext. 5300</w:t>
      </w:r>
      <w:r w:rsidR="00DD1DF1" w:rsidRPr="00DD1DF1">
        <w:rPr>
          <w:sz w:val="21"/>
          <w:szCs w:val="21"/>
        </w:rPr>
        <w:t>.</w:t>
      </w:r>
      <w:r w:rsidR="00CD5912" w:rsidRPr="00DD1DF1">
        <w:rPr>
          <w:sz w:val="21"/>
          <w:szCs w:val="21"/>
        </w:rPr>
        <w:t xml:space="preserve"> </w:t>
      </w:r>
      <w:r w:rsidR="00DD1DF1" w:rsidRPr="00DD1DF1">
        <w:rPr>
          <w:sz w:val="21"/>
          <w:szCs w:val="21"/>
        </w:rPr>
        <w:t xml:space="preserve"> </w:t>
      </w:r>
      <w:r w:rsidR="003C244F" w:rsidRPr="00DD1DF1">
        <w:rPr>
          <w:sz w:val="21"/>
          <w:szCs w:val="21"/>
        </w:rPr>
        <w:t>A</w:t>
      </w:r>
      <w:r w:rsidR="008D76AE" w:rsidRPr="00DD1DF1">
        <w:rPr>
          <w:sz w:val="21"/>
          <w:szCs w:val="21"/>
        </w:rPr>
        <w:t>ll visitors</w:t>
      </w:r>
      <w:r w:rsidR="008F7E58" w:rsidRPr="00DD1DF1">
        <w:rPr>
          <w:sz w:val="21"/>
          <w:szCs w:val="21"/>
        </w:rPr>
        <w:t xml:space="preserve"> to the site</w:t>
      </w:r>
      <w:r w:rsidR="008D76AE" w:rsidRPr="00DD1DF1">
        <w:rPr>
          <w:sz w:val="21"/>
          <w:szCs w:val="21"/>
        </w:rPr>
        <w:t xml:space="preserve"> are required to announce themselves at the </w:t>
      </w:r>
      <w:r w:rsidR="00A23053" w:rsidRPr="00DD1DF1">
        <w:rPr>
          <w:sz w:val="21"/>
          <w:szCs w:val="21"/>
        </w:rPr>
        <w:t xml:space="preserve">District </w:t>
      </w:r>
      <w:r w:rsidR="008F7E58" w:rsidRPr="00DD1DF1">
        <w:rPr>
          <w:sz w:val="21"/>
          <w:szCs w:val="21"/>
        </w:rPr>
        <w:t>Administration O</w:t>
      </w:r>
      <w:r w:rsidR="008D76AE" w:rsidRPr="00DD1DF1">
        <w:rPr>
          <w:sz w:val="21"/>
          <w:szCs w:val="21"/>
        </w:rPr>
        <w:t>ffice and to comply with sign-in and identification procedures established by the School District.</w:t>
      </w:r>
    </w:p>
    <w:p w:rsidR="0008282A" w:rsidRPr="00DD1DF1" w:rsidRDefault="0008282A" w:rsidP="00F01DB9">
      <w:pPr>
        <w:widowControl w:val="0"/>
        <w:autoSpaceDE w:val="0"/>
        <w:autoSpaceDN w:val="0"/>
        <w:adjustRightInd w:val="0"/>
        <w:ind w:right="172"/>
        <w:jc w:val="both"/>
        <w:rPr>
          <w:snapToGrid/>
          <w:color w:val="121212"/>
          <w:sz w:val="21"/>
          <w:szCs w:val="21"/>
        </w:rPr>
      </w:pPr>
      <w:r w:rsidRPr="00DD1DF1">
        <w:rPr>
          <w:snapToGrid/>
          <w:sz w:val="21"/>
          <w:szCs w:val="21"/>
        </w:rPr>
        <w:t xml:space="preserve">Each bid shall be accompanied by a bid guarantee in the form of a certified check, a certified check, a cashier’s check or a bid bond of an approved Surety Company in an amount of not less than ten percent (10%) of the amount of the bid. Check or bond shall be drawn in favor of </w:t>
      </w:r>
      <w:r w:rsidR="00844655" w:rsidRPr="00F153F4">
        <w:rPr>
          <w:snapToGrid/>
          <w:sz w:val="21"/>
          <w:szCs w:val="21"/>
        </w:rPr>
        <w:t>Southern Lehigh</w:t>
      </w:r>
      <w:r w:rsidRPr="00F153F4">
        <w:rPr>
          <w:snapToGrid/>
          <w:sz w:val="21"/>
          <w:szCs w:val="21"/>
        </w:rPr>
        <w:t xml:space="preserve"> School District.</w:t>
      </w:r>
    </w:p>
    <w:p w:rsidR="00A66F0E" w:rsidRPr="00DD1DF1" w:rsidRDefault="00A66F0E" w:rsidP="00F01DB9">
      <w:pPr>
        <w:jc w:val="both"/>
        <w:rPr>
          <w:sz w:val="21"/>
          <w:szCs w:val="21"/>
        </w:rPr>
      </w:pPr>
    </w:p>
    <w:p w:rsidR="00DE5095" w:rsidRPr="00DD1DF1" w:rsidRDefault="00A70845" w:rsidP="00F01DB9">
      <w:pPr>
        <w:jc w:val="both"/>
        <w:rPr>
          <w:sz w:val="21"/>
          <w:szCs w:val="21"/>
        </w:rPr>
      </w:pPr>
      <w:r w:rsidRPr="00DD1DF1">
        <w:rPr>
          <w:sz w:val="21"/>
          <w:szCs w:val="21"/>
        </w:rPr>
        <w:t>Notice is given that this construction work for which bids are being solicited constitutes a public works project subject to applicable provisions of the P</w:t>
      </w:r>
      <w:r w:rsidR="00A23053" w:rsidRPr="00DD1DF1">
        <w:rPr>
          <w:sz w:val="21"/>
          <w:szCs w:val="21"/>
        </w:rPr>
        <w:t>ennsylvania Prevailing Wage Act.</w:t>
      </w:r>
      <w:r w:rsidRPr="00DD1DF1">
        <w:rPr>
          <w:sz w:val="21"/>
          <w:szCs w:val="21"/>
        </w:rPr>
        <w:t xml:space="preserve">   Appropriate prevailing minimum rates, as promulgated under provisions of said Act, must be paid by contractors in connection with performance of the necessary work.  Notice is also given that this project is subject to the Pennsylvania Human Relations Act</w:t>
      </w:r>
      <w:r w:rsidR="00961D19" w:rsidRPr="00DD1DF1">
        <w:rPr>
          <w:sz w:val="21"/>
          <w:szCs w:val="21"/>
        </w:rPr>
        <w:t>.</w:t>
      </w:r>
    </w:p>
    <w:p w:rsidR="00210B42" w:rsidRPr="00DD1DF1" w:rsidRDefault="00210B42" w:rsidP="00F01DB9">
      <w:pPr>
        <w:jc w:val="both"/>
        <w:rPr>
          <w:sz w:val="21"/>
          <w:szCs w:val="21"/>
        </w:rPr>
      </w:pPr>
    </w:p>
    <w:p w:rsidR="00A66F0E" w:rsidRPr="00DD1DF1" w:rsidRDefault="00A66F0E" w:rsidP="00F01DB9">
      <w:pPr>
        <w:jc w:val="both"/>
        <w:rPr>
          <w:sz w:val="21"/>
          <w:szCs w:val="21"/>
        </w:rPr>
      </w:pPr>
      <w:r w:rsidRPr="00DD1DF1">
        <w:rPr>
          <w:sz w:val="21"/>
          <w:szCs w:val="21"/>
        </w:rPr>
        <w:t xml:space="preserve">The Owner reserves the right to reject any or all bids or parts thereof and to waive, at </w:t>
      </w:r>
      <w:r w:rsidR="003C244F" w:rsidRPr="00DD1DF1">
        <w:rPr>
          <w:sz w:val="21"/>
          <w:szCs w:val="21"/>
        </w:rPr>
        <w:t>its</w:t>
      </w:r>
      <w:r w:rsidRPr="00DD1DF1">
        <w:rPr>
          <w:sz w:val="21"/>
          <w:szCs w:val="21"/>
        </w:rPr>
        <w:t xml:space="preserve"> discretion, any or all irregularities, mistakes, omissions, or informalities relative thereto.</w:t>
      </w:r>
    </w:p>
    <w:p w:rsidR="00A66F0E" w:rsidRPr="00DD1DF1" w:rsidRDefault="00A66F0E" w:rsidP="00F01DB9">
      <w:pPr>
        <w:pStyle w:val="Header"/>
        <w:tabs>
          <w:tab w:val="clear" w:pos="4320"/>
          <w:tab w:val="clear" w:pos="8640"/>
        </w:tabs>
        <w:jc w:val="both"/>
        <w:rPr>
          <w:sz w:val="21"/>
          <w:szCs w:val="21"/>
        </w:rPr>
      </w:pPr>
    </w:p>
    <w:p w:rsidR="00A66F0E" w:rsidRPr="00DD1DF1" w:rsidRDefault="00A66F0E" w:rsidP="00F01DB9">
      <w:pPr>
        <w:tabs>
          <w:tab w:val="left" w:pos="5220"/>
        </w:tabs>
        <w:ind w:firstLine="4320"/>
        <w:jc w:val="both"/>
        <w:rPr>
          <w:sz w:val="21"/>
          <w:szCs w:val="21"/>
        </w:rPr>
      </w:pPr>
      <w:r w:rsidRPr="00DD1DF1">
        <w:rPr>
          <w:sz w:val="21"/>
          <w:szCs w:val="21"/>
        </w:rPr>
        <w:t>Owner:</w:t>
      </w:r>
      <w:r w:rsidR="00844655" w:rsidRPr="00DD1DF1">
        <w:rPr>
          <w:sz w:val="21"/>
          <w:szCs w:val="21"/>
        </w:rPr>
        <w:tab/>
        <w:t>Southern Lehigh</w:t>
      </w:r>
      <w:r w:rsidRPr="00DD1DF1">
        <w:rPr>
          <w:sz w:val="21"/>
          <w:szCs w:val="21"/>
        </w:rPr>
        <w:t xml:space="preserve"> School District</w:t>
      </w:r>
    </w:p>
    <w:p w:rsidR="00A66F0E" w:rsidRPr="00DD1DF1" w:rsidRDefault="00421F14" w:rsidP="00F01DB9">
      <w:pPr>
        <w:ind w:left="3600" w:firstLine="720"/>
        <w:jc w:val="both"/>
        <w:rPr>
          <w:sz w:val="21"/>
          <w:szCs w:val="21"/>
        </w:rPr>
      </w:pPr>
      <w:r w:rsidRPr="00DD1DF1">
        <w:rPr>
          <w:sz w:val="21"/>
          <w:szCs w:val="21"/>
        </w:rPr>
        <w:tab/>
        <w:t xml:space="preserve">   </w:t>
      </w:r>
      <w:r w:rsidR="003A1CBF" w:rsidRPr="00DD1DF1">
        <w:rPr>
          <w:sz w:val="21"/>
          <w:szCs w:val="21"/>
        </w:rPr>
        <w:t>Mr. Louis J. Pepe</w:t>
      </w:r>
      <w:r w:rsidR="00436521" w:rsidRPr="00DD1DF1">
        <w:rPr>
          <w:sz w:val="21"/>
          <w:szCs w:val="21"/>
        </w:rPr>
        <w:t>,</w:t>
      </w:r>
      <w:r w:rsidR="003A1CBF" w:rsidRPr="00DD1DF1">
        <w:rPr>
          <w:sz w:val="21"/>
          <w:szCs w:val="21"/>
        </w:rPr>
        <w:t xml:space="preserve"> Director of Busines</w:t>
      </w:r>
      <w:r w:rsidR="00DE5095" w:rsidRPr="00DD1DF1">
        <w:rPr>
          <w:sz w:val="21"/>
          <w:szCs w:val="21"/>
        </w:rPr>
        <w:t>s</w:t>
      </w:r>
    </w:p>
    <w:sectPr w:rsidR="00A66F0E" w:rsidRPr="00DD1DF1" w:rsidSect="00333ED7">
      <w:headerReference w:type="default" r:id="rId9"/>
      <w:footerReference w:type="default" r:id="rId10"/>
      <w:endnotePr>
        <w:numFmt w:val="decimal"/>
      </w:endnotePr>
      <w:type w:val="continuous"/>
      <w:pgSz w:w="12240" w:h="15840" w:code="1"/>
      <w:pgMar w:top="1152" w:right="1440" w:bottom="1152"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758" w:rsidRDefault="00EA3758">
      <w:r>
        <w:separator/>
      </w:r>
    </w:p>
  </w:endnote>
  <w:endnote w:type="continuationSeparator" w:id="0">
    <w:p w:rsidR="00EA3758" w:rsidRDefault="00EA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74" w:rsidRDefault="00B82874" w:rsidP="007C1574">
    <w:pPr>
      <w:tabs>
        <w:tab w:val="righ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758" w:rsidRDefault="00EA3758">
      <w:r>
        <w:separator/>
      </w:r>
    </w:p>
  </w:footnote>
  <w:footnote w:type="continuationSeparator" w:id="0">
    <w:p w:rsidR="00EA3758" w:rsidRDefault="00EA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0" w:type="auto"/>
      <w:tblLayout w:type="fixed"/>
      <w:tblCellMar>
        <w:left w:w="60" w:type="dxa"/>
        <w:right w:w="60" w:type="dxa"/>
      </w:tblCellMar>
      <w:tblLook w:val="0000" w:firstRow="0" w:lastRow="0" w:firstColumn="0" w:lastColumn="0" w:noHBand="0" w:noVBand="0"/>
    </w:tblPr>
    <w:tblGrid>
      <w:gridCol w:w="5580"/>
      <w:gridCol w:w="3780"/>
    </w:tblGrid>
    <w:tr w:rsidR="00201F18" w:rsidTr="00DA35A9">
      <w:tc>
        <w:tcPr>
          <w:tcW w:w="5580" w:type="dxa"/>
          <w:tcBorders>
            <w:top w:val="nil"/>
            <w:left w:val="nil"/>
            <w:bottom w:val="nil"/>
            <w:right w:val="nil"/>
          </w:tcBorders>
        </w:tcPr>
        <w:p w:rsidR="00201F18" w:rsidRDefault="00201F18" w:rsidP="00201F18">
          <w:pPr>
            <w:tabs>
              <w:tab w:val="center" w:pos="5490"/>
              <w:tab w:val="right" w:pos="9360"/>
            </w:tabs>
          </w:pPr>
        </w:p>
      </w:tc>
      <w:tc>
        <w:tcPr>
          <w:tcW w:w="3780" w:type="dxa"/>
          <w:tcBorders>
            <w:top w:val="nil"/>
            <w:left w:val="nil"/>
            <w:bottom w:val="nil"/>
            <w:right w:val="nil"/>
          </w:tcBorders>
        </w:tcPr>
        <w:p w:rsidR="00201F18" w:rsidRDefault="00201F18" w:rsidP="00F01DB9">
          <w:pPr>
            <w:tabs>
              <w:tab w:val="center" w:pos="4680"/>
              <w:tab w:val="right" w:pos="9360"/>
            </w:tabs>
            <w:jc w:val="right"/>
          </w:pPr>
        </w:p>
      </w:tc>
    </w:tr>
    <w:tr w:rsidR="00201F18" w:rsidTr="00DA35A9">
      <w:tc>
        <w:tcPr>
          <w:tcW w:w="5580" w:type="dxa"/>
          <w:tcBorders>
            <w:top w:val="nil"/>
            <w:left w:val="nil"/>
            <w:bottom w:val="nil"/>
            <w:right w:val="nil"/>
          </w:tcBorders>
        </w:tcPr>
        <w:p w:rsidR="00201F18" w:rsidRDefault="00201F18" w:rsidP="00201F18">
          <w:pPr>
            <w:tabs>
              <w:tab w:val="center" w:pos="4680"/>
              <w:tab w:val="right" w:pos="9360"/>
            </w:tabs>
          </w:pPr>
        </w:p>
      </w:tc>
      <w:tc>
        <w:tcPr>
          <w:tcW w:w="3780" w:type="dxa"/>
          <w:tcBorders>
            <w:top w:val="nil"/>
            <w:left w:val="nil"/>
            <w:bottom w:val="nil"/>
            <w:right w:val="nil"/>
          </w:tcBorders>
        </w:tcPr>
        <w:p w:rsidR="00201F18" w:rsidRDefault="00201F18" w:rsidP="00F01DB9">
          <w:pPr>
            <w:tabs>
              <w:tab w:val="center" w:pos="4680"/>
              <w:tab w:val="right" w:pos="9360"/>
            </w:tabs>
            <w:jc w:val="right"/>
          </w:pPr>
        </w:p>
      </w:tc>
    </w:tr>
    <w:tr w:rsidR="00201F18" w:rsidTr="00DA35A9">
      <w:tc>
        <w:tcPr>
          <w:tcW w:w="5580" w:type="dxa"/>
          <w:tcBorders>
            <w:top w:val="nil"/>
            <w:left w:val="nil"/>
            <w:bottom w:val="nil"/>
            <w:right w:val="nil"/>
          </w:tcBorders>
        </w:tcPr>
        <w:p w:rsidR="00201F18" w:rsidRDefault="00201F18" w:rsidP="00201F18">
          <w:pPr>
            <w:tabs>
              <w:tab w:val="center" w:pos="4680"/>
              <w:tab w:val="right" w:pos="9360"/>
            </w:tabs>
          </w:pPr>
        </w:p>
      </w:tc>
      <w:tc>
        <w:tcPr>
          <w:tcW w:w="3780" w:type="dxa"/>
          <w:tcBorders>
            <w:top w:val="nil"/>
            <w:left w:val="nil"/>
            <w:bottom w:val="nil"/>
            <w:right w:val="nil"/>
          </w:tcBorders>
        </w:tcPr>
        <w:p w:rsidR="00201F18" w:rsidRDefault="00201F18" w:rsidP="00201F18">
          <w:pPr>
            <w:tabs>
              <w:tab w:val="center" w:pos="4680"/>
              <w:tab w:val="right" w:pos="9360"/>
            </w:tabs>
            <w:jc w:val="right"/>
          </w:pPr>
        </w:p>
      </w:tc>
    </w:tr>
  </w:tbl>
  <w:p w:rsidR="00B82874" w:rsidRPr="00FF3DE7" w:rsidRDefault="00B82874" w:rsidP="00FF3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FA"/>
    <w:rsid w:val="00027F13"/>
    <w:rsid w:val="0005231F"/>
    <w:rsid w:val="00066B46"/>
    <w:rsid w:val="0008282A"/>
    <w:rsid w:val="00083BD4"/>
    <w:rsid w:val="00084D6B"/>
    <w:rsid w:val="0008503E"/>
    <w:rsid w:val="0008553D"/>
    <w:rsid w:val="000C25A5"/>
    <w:rsid w:val="000F0777"/>
    <w:rsid w:val="000F43EC"/>
    <w:rsid w:val="000F7BA3"/>
    <w:rsid w:val="0010198D"/>
    <w:rsid w:val="00104EE9"/>
    <w:rsid w:val="00125B18"/>
    <w:rsid w:val="001708F0"/>
    <w:rsid w:val="00196D69"/>
    <w:rsid w:val="001A12F8"/>
    <w:rsid w:val="001A4D9D"/>
    <w:rsid w:val="001A5493"/>
    <w:rsid w:val="001A6264"/>
    <w:rsid w:val="001B0824"/>
    <w:rsid w:val="001C1637"/>
    <w:rsid w:val="00201F18"/>
    <w:rsid w:val="00203EA8"/>
    <w:rsid w:val="00210B42"/>
    <w:rsid w:val="00222BAA"/>
    <w:rsid w:val="00245409"/>
    <w:rsid w:val="002467FA"/>
    <w:rsid w:val="00271BE5"/>
    <w:rsid w:val="00295FA4"/>
    <w:rsid w:val="002B0759"/>
    <w:rsid w:val="002E1363"/>
    <w:rsid w:val="002F3B8F"/>
    <w:rsid w:val="00333ED7"/>
    <w:rsid w:val="0033439F"/>
    <w:rsid w:val="00334BC5"/>
    <w:rsid w:val="00346F0F"/>
    <w:rsid w:val="00377A55"/>
    <w:rsid w:val="00382A38"/>
    <w:rsid w:val="003A1CBF"/>
    <w:rsid w:val="003A2619"/>
    <w:rsid w:val="003B7B97"/>
    <w:rsid w:val="003C244F"/>
    <w:rsid w:val="003C2D58"/>
    <w:rsid w:val="003C3C26"/>
    <w:rsid w:val="003F78E9"/>
    <w:rsid w:val="00410F4A"/>
    <w:rsid w:val="004128E9"/>
    <w:rsid w:val="00421F14"/>
    <w:rsid w:val="0042680D"/>
    <w:rsid w:val="00436521"/>
    <w:rsid w:val="00462FBE"/>
    <w:rsid w:val="00490FEA"/>
    <w:rsid w:val="0049194A"/>
    <w:rsid w:val="004A0FB5"/>
    <w:rsid w:val="004B4943"/>
    <w:rsid w:val="004E62BE"/>
    <w:rsid w:val="004F2719"/>
    <w:rsid w:val="0052694D"/>
    <w:rsid w:val="00535E13"/>
    <w:rsid w:val="0054389F"/>
    <w:rsid w:val="00557B6C"/>
    <w:rsid w:val="00584231"/>
    <w:rsid w:val="005D6131"/>
    <w:rsid w:val="00617843"/>
    <w:rsid w:val="0063355F"/>
    <w:rsid w:val="00673BB4"/>
    <w:rsid w:val="00674D24"/>
    <w:rsid w:val="0068316A"/>
    <w:rsid w:val="006D334A"/>
    <w:rsid w:val="006F63C7"/>
    <w:rsid w:val="007264FF"/>
    <w:rsid w:val="00743AC4"/>
    <w:rsid w:val="00754478"/>
    <w:rsid w:val="007639F0"/>
    <w:rsid w:val="0078169C"/>
    <w:rsid w:val="00797744"/>
    <w:rsid w:val="007A17ED"/>
    <w:rsid w:val="007B7EA3"/>
    <w:rsid w:val="007B7FAA"/>
    <w:rsid w:val="007C1574"/>
    <w:rsid w:val="007E6E4E"/>
    <w:rsid w:val="008411E9"/>
    <w:rsid w:val="00844655"/>
    <w:rsid w:val="00845E92"/>
    <w:rsid w:val="00865347"/>
    <w:rsid w:val="00876686"/>
    <w:rsid w:val="008823AD"/>
    <w:rsid w:val="00887DBD"/>
    <w:rsid w:val="00896D04"/>
    <w:rsid w:val="008A277D"/>
    <w:rsid w:val="008A334F"/>
    <w:rsid w:val="008A5FFA"/>
    <w:rsid w:val="008D76AE"/>
    <w:rsid w:val="008E0095"/>
    <w:rsid w:val="008F7E58"/>
    <w:rsid w:val="009043EF"/>
    <w:rsid w:val="00913B7B"/>
    <w:rsid w:val="00924B65"/>
    <w:rsid w:val="00924C48"/>
    <w:rsid w:val="0092694C"/>
    <w:rsid w:val="0093237A"/>
    <w:rsid w:val="00961D19"/>
    <w:rsid w:val="0096351C"/>
    <w:rsid w:val="0096483D"/>
    <w:rsid w:val="00980D5E"/>
    <w:rsid w:val="0098411E"/>
    <w:rsid w:val="009927C1"/>
    <w:rsid w:val="009A5CDA"/>
    <w:rsid w:val="009B27D8"/>
    <w:rsid w:val="009B2F7A"/>
    <w:rsid w:val="009B4779"/>
    <w:rsid w:val="009E2CF4"/>
    <w:rsid w:val="00A140C2"/>
    <w:rsid w:val="00A23053"/>
    <w:rsid w:val="00A56EDD"/>
    <w:rsid w:val="00A66F0E"/>
    <w:rsid w:val="00A70845"/>
    <w:rsid w:val="00AB17F2"/>
    <w:rsid w:val="00AB59B4"/>
    <w:rsid w:val="00AB7887"/>
    <w:rsid w:val="00AC5755"/>
    <w:rsid w:val="00AE174D"/>
    <w:rsid w:val="00AF4CF6"/>
    <w:rsid w:val="00B24645"/>
    <w:rsid w:val="00B31CBD"/>
    <w:rsid w:val="00B62EBC"/>
    <w:rsid w:val="00B647D1"/>
    <w:rsid w:val="00B80348"/>
    <w:rsid w:val="00B82874"/>
    <w:rsid w:val="00BA2DD9"/>
    <w:rsid w:val="00BA37BB"/>
    <w:rsid w:val="00BA7136"/>
    <w:rsid w:val="00BB2EFD"/>
    <w:rsid w:val="00BC59CB"/>
    <w:rsid w:val="00BE0F54"/>
    <w:rsid w:val="00BE4147"/>
    <w:rsid w:val="00BE6FBE"/>
    <w:rsid w:val="00BF2F03"/>
    <w:rsid w:val="00BF401C"/>
    <w:rsid w:val="00BF4E23"/>
    <w:rsid w:val="00C016AB"/>
    <w:rsid w:val="00C0429B"/>
    <w:rsid w:val="00C176C9"/>
    <w:rsid w:val="00C23B3E"/>
    <w:rsid w:val="00C274E2"/>
    <w:rsid w:val="00C33B13"/>
    <w:rsid w:val="00C33DA0"/>
    <w:rsid w:val="00C5579A"/>
    <w:rsid w:val="00CA22FF"/>
    <w:rsid w:val="00CB18F9"/>
    <w:rsid w:val="00CC3263"/>
    <w:rsid w:val="00CD4CE4"/>
    <w:rsid w:val="00CD5912"/>
    <w:rsid w:val="00D0560E"/>
    <w:rsid w:val="00D226D6"/>
    <w:rsid w:val="00D24C9A"/>
    <w:rsid w:val="00D32FC9"/>
    <w:rsid w:val="00D33AA1"/>
    <w:rsid w:val="00D378B2"/>
    <w:rsid w:val="00D66C54"/>
    <w:rsid w:val="00D84064"/>
    <w:rsid w:val="00DA1EB2"/>
    <w:rsid w:val="00DD1DF1"/>
    <w:rsid w:val="00DE5095"/>
    <w:rsid w:val="00DF3DEE"/>
    <w:rsid w:val="00DF40CF"/>
    <w:rsid w:val="00E15A73"/>
    <w:rsid w:val="00E33BB6"/>
    <w:rsid w:val="00E45F0D"/>
    <w:rsid w:val="00E51188"/>
    <w:rsid w:val="00E54779"/>
    <w:rsid w:val="00E61A13"/>
    <w:rsid w:val="00E845C1"/>
    <w:rsid w:val="00E955D8"/>
    <w:rsid w:val="00EA3758"/>
    <w:rsid w:val="00EE1FF7"/>
    <w:rsid w:val="00EE29C5"/>
    <w:rsid w:val="00EE51D0"/>
    <w:rsid w:val="00EF0AFF"/>
    <w:rsid w:val="00F01DB9"/>
    <w:rsid w:val="00F0201D"/>
    <w:rsid w:val="00F14FB1"/>
    <w:rsid w:val="00F153F4"/>
    <w:rsid w:val="00F510D0"/>
    <w:rsid w:val="00F52C2B"/>
    <w:rsid w:val="00F701F0"/>
    <w:rsid w:val="00F7343B"/>
    <w:rsid w:val="00FB534D"/>
    <w:rsid w:val="00FD3CA1"/>
    <w:rsid w:val="00FD7BBF"/>
    <w:rsid w:val="00FE073B"/>
    <w:rsid w:val="00FF3DE7"/>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27CA98-31A2-440E-92D2-D1EEC31D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ind w:firstLine="720"/>
    </w:pPr>
  </w:style>
  <w:style w:type="character" w:styleId="Hyperlink">
    <w:name w:val="Hyperlink"/>
    <w:basedOn w:val="DefaultParagraphFont"/>
    <w:rsid w:val="001708F0"/>
    <w:rPr>
      <w:color w:val="0000FF"/>
      <w:u w:val="single"/>
    </w:rPr>
  </w:style>
  <w:style w:type="character" w:customStyle="1" w:styleId="HeaderChar">
    <w:name w:val="Header Char"/>
    <w:basedOn w:val="DefaultParagraphFont"/>
    <w:link w:val="Header"/>
    <w:uiPriority w:val="99"/>
    <w:rsid w:val="00FF3DE7"/>
    <w:rPr>
      <w:snapToGrid w:val="0"/>
      <w:sz w:val="22"/>
    </w:rPr>
  </w:style>
  <w:style w:type="paragraph" w:styleId="BalloonText">
    <w:name w:val="Balloon Text"/>
    <w:basedOn w:val="Normal"/>
    <w:link w:val="BalloonTextChar"/>
    <w:rsid w:val="00F0201D"/>
    <w:rPr>
      <w:rFonts w:ascii="Segoe UI" w:hAnsi="Segoe UI" w:cs="Segoe UI"/>
      <w:sz w:val="18"/>
      <w:szCs w:val="18"/>
    </w:rPr>
  </w:style>
  <w:style w:type="character" w:customStyle="1" w:styleId="BalloonTextChar">
    <w:name w:val="Balloon Text Char"/>
    <w:basedOn w:val="DefaultParagraphFont"/>
    <w:link w:val="BalloonText"/>
    <w:rsid w:val="00F0201D"/>
    <w:rPr>
      <w:rFonts w:ascii="Segoe UI" w:hAnsi="Segoe UI" w:cs="Segoe UI"/>
      <w:snapToGrid w:val="0"/>
      <w:sz w:val="18"/>
      <w:szCs w:val="18"/>
    </w:rPr>
  </w:style>
  <w:style w:type="character" w:styleId="FollowedHyperlink">
    <w:name w:val="FollowedHyperlink"/>
    <w:basedOn w:val="DefaultParagraphFont"/>
    <w:rsid w:val="00D84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oas@eiassoc.com" TargetMode="External"/><Relationship Id="rId3" Type="http://schemas.openxmlformats.org/officeDocument/2006/relationships/webSettings" Target="webSettings.xml"/><Relationship Id="rId7" Type="http://schemas.openxmlformats.org/officeDocument/2006/relationships/hyperlink" Target="mailto:Rebecca_Seitzmeyer@eiassociat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assoc.com/contracto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3215</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Microsoft</Company>
  <LinksUpToDate>false</LinksUpToDate>
  <CharactersWithSpaces>3768</CharactersWithSpaces>
  <SharedDoc>false</SharedDoc>
  <HLinks>
    <vt:vector size="18" baseType="variant">
      <vt:variant>
        <vt:i4>393272</vt:i4>
      </vt:variant>
      <vt:variant>
        <vt:i4>6</vt:i4>
      </vt:variant>
      <vt:variant>
        <vt:i4>0</vt:i4>
      </vt:variant>
      <vt:variant>
        <vt:i4>5</vt:i4>
      </vt:variant>
      <vt:variant>
        <vt:lpwstr>mailto:bgoas@eiassoc.com</vt:lpwstr>
      </vt:variant>
      <vt:variant>
        <vt:lpwstr/>
      </vt:variant>
      <vt:variant>
        <vt:i4>852020</vt:i4>
      </vt:variant>
      <vt:variant>
        <vt:i4>3</vt:i4>
      </vt:variant>
      <vt:variant>
        <vt:i4>0</vt:i4>
      </vt:variant>
      <vt:variant>
        <vt:i4>5</vt:i4>
      </vt:variant>
      <vt:variant>
        <vt:lpwstr>mailto:ablaydon@eiassoc.com</vt:lpwstr>
      </vt:variant>
      <vt:variant>
        <vt:lpwstr/>
      </vt:variant>
      <vt:variant>
        <vt:i4>4194387</vt:i4>
      </vt:variant>
      <vt:variant>
        <vt:i4>0</vt:i4>
      </vt:variant>
      <vt:variant>
        <vt:i4>0</vt:i4>
      </vt:variant>
      <vt:variant>
        <vt:i4>5</vt:i4>
      </vt:variant>
      <vt:variant>
        <vt:lpwstr>http://www.eiassoc.com/projects/bidders/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subject/>
  <dc:creator>E. I. Associates</dc:creator>
  <cp:keywords/>
  <cp:lastModifiedBy>Louis Pepe</cp:lastModifiedBy>
  <cp:revision>2</cp:revision>
  <cp:lastPrinted>2025-10-23T17:27:00Z</cp:lastPrinted>
  <dcterms:created xsi:type="dcterms:W3CDTF">2025-10-27T23:33:00Z</dcterms:created>
  <dcterms:modified xsi:type="dcterms:W3CDTF">2025-10-27T23:33:00Z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5c64954e-94e1-4aa5-80f2-3feec71276c1</vt:lpwstr>
  </property>
</Properties>
</file>